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8D187" w14:textId="69CEDA24" w:rsidR="00665116" w:rsidRPr="00A775AB" w:rsidRDefault="00BA52AF" w:rsidP="00613A60">
      <w:pPr>
        <w:spacing w:line="259" w:lineRule="auto"/>
        <w:jc w:val="left"/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6A752E65" wp14:editId="272EDB71">
            <wp:simplePos x="0" y="0"/>
            <wp:positionH relativeFrom="column">
              <wp:posOffset>3843338</wp:posOffset>
            </wp:positionH>
            <wp:positionV relativeFrom="paragraph">
              <wp:posOffset>-443865</wp:posOffset>
            </wp:positionV>
            <wp:extent cx="1999615" cy="2034540"/>
            <wp:effectExtent l="190500" t="190500" r="191135" b="194310"/>
            <wp:wrapNone/>
            <wp:docPr id="17941329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20" t="9305" r="33266" b="35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345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2EAC">
        <w:rPr>
          <w:rFonts w:ascii="Times New Roman" w:eastAsia="Times New Roman" w:hAnsi="Times New Roman" w:cs="Times New Roman"/>
          <w:noProof/>
          <w:color w:val="123D67"/>
          <w:sz w:val="47"/>
          <w:lang w:val="es-MX" w:eastAsia="es-MX"/>
        </w:rPr>
        <w:t xml:space="preserve">Dra. </w:t>
      </w:r>
      <w:r w:rsidR="00D02EAC" w:rsidRPr="00D64148">
        <w:rPr>
          <w:rFonts w:ascii="Times New Roman" w:eastAsia="Times New Roman" w:hAnsi="Times New Roman" w:cs="Times New Roman"/>
          <w:noProof/>
          <w:color w:val="123D67"/>
          <w:sz w:val="47"/>
          <w:lang w:val="es-MX" w:eastAsia="es-MX"/>
        </w:rPr>
        <w:t xml:space="preserve">Beatriz Castillo Téllez </w:t>
      </w:r>
    </w:p>
    <w:p w14:paraId="712AFE22" w14:textId="718EEB4C" w:rsidR="00665116" w:rsidRPr="00964D82" w:rsidRDefault="00CB3929" w:rsidP="00613A60">
      <w:pPr>
        <w:spacing w:line="259" w:lineRule="auto"/>
        <w:ind w:left="103" w:hanging="10"/>
        <w:jc w:val="left"/>
        <w:rPr>
          <w:color w:val="auto"/>
          <w:lang w:val="es-MX"/>
        </w:rPr>
      </w:pPr>
      <w:r w:rsidRPr="00964D82">
        <w:rPr>
          <w:color w:val="auto"/>
          <w:lang w:val="es-MX"/>
        </w:rPr>
        <w:t xml:space="preserve">División de Ingenierías e Innovación Tecnológica </w:t>
      </w:r>
    </w:p>
    <w:p w14:paraId="1964533E" w14:textId="55153C72" w:rsidR="00665116" w:rsidRPr="00964D82" w:rsidRDefault="00CB3929" w:rsidP="00613A60">
      <w:pPr>
        <w:spacing w:line="259" w:lineRule="auto"/>
        <w:ind w:left="103" w:hanging="10"/>
        <w:jc w:val="left"/>
        <w:rPr>
          <w:color w:val="auto"/>
          <w:lang w:val="es-MX"/>
        </w:rPr>
      </w:pPr>
      <w:r w:rsidRPr="00964D82">
        <w:rPr>
          <w:color w:val="auto"/>
          <w:lang w:val="es-MX"/>
        </w:rPr>
        <w:t xml:space="preserve">Departamento </w:t>
      </w:r>
      <w:r w:rsidR="00D64148">
        <w:rPr>
          <w:color w:val="auto"/>
          <w:lang w:val="es-MX"/>
        </w:rPr>
        <w:t>de Estudios del Agua y de la Energía</w:t>
      </w:r>
    </w:p>
    <w:p w14:paraId="38DA32C9" w14:textId="482ADA1F" w:rsidR="00665116" w:rsidRPr="00964D82" w:rsidRDefault="00CB3929" w:rsidP="00613A60">
      <w:pPr>
        <w:ind w:left="93"/>
        <w:rPr>
          <w:color w:val="auto"/>
          <w:lang w:val="es-MX"/>
        </w:rPr>
      </w:pPr>
      <w:r w:rsidRPr="00964D82">
        <w:rPr>
          <w:color w:val="auto"/>
          <w:lang w:val="es-MX"/>
        </w:rPr>
        <w:t xml:space="preserve">Av. Nuevo Periférico 555, Edificio del Instituto de Energías </w:t>
      </w:r>
    </w:p>
    <w:p w14:paraId="25DB2AE1" w14:textId="2725EBD6" w:rsidR="00665116" w:rsidRPr="00964D82" w:rsidRDefault="00CB3929" w:rsidP="00613A60">
      <w:pPr>
        <w:ind w:left="93"/>
        <w:rPr>
          <w:color w:val="auto"/>
          <w:lang w:val="es-MX"/>
        </w:rPr>
      </w:pPr>
      <w:r w:rsidRPr="00964D82">
        <w:rPr>
          <w:color w:val="auto"/>
          <w:lang w:val="es-MX"/>
        </w:rPr>
        <w:t xml:space="preserve">Renovables, 1er piso. C.P. 45425 Tonalá, Jalisco, México </w:t>
      </w:r>
    </w:p>
    <w:p w14:paraId="6408B5C1" w14:textId="77777777" w:rsidR="006C2F3A" w:rsidRPr="00D02EAC" w:rsidRDefault="00964D82" w:rsidP="00613A60">
      <w:pPr>
        <w:spacing w:line="247" w:lineRule="auto"/>
        <w:ind w:right="74"/>
        <w:jc w:val="left"/>
        <w:rPr>
          <w:color w:val="auto"/>
        </w:rPr>
      </w:pPr>
      <w:r w:rsidRPr="00964D82">
        <w:rPr>
          <w:noProof/>
          <w:color w:val="auto"/>
          <w:sz w:val="22"/>
          <w:lang w:val="es-MX" w:eastAsia="es-MX"/>
        </w:rPr>
        <w:drawing>
          <wp:inline distT="0" distB="0" distL="0" distR="0" wp14:anchorId="4F91DAB6" wp14:editId="29805328">
            <wp:extent cx="103505" cy="103505"/>
            <wp:effectExtent l="0" t="0" r="0" b="0"/>
            <wp:docPr id="1570831955" name="Imagen 6" descr="Icono Teléfono Bosquejado PNG transparente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 descr="Icono Teléfono Bosquejado PNG transparente - Stick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EAC">
        <w:rPr>
          <w:color w:val="auto"/>
        </w:rPr>
        <w:t xml:space="preserve"> </w:t>
      </w:r>
      <w:r w:rsidR="00CB3929" w:rsidRPr="00D02EAC">
        <w:rPr>
          <w:color w:val="auto"/>
        </w:rPr>
        <w:t xml:space="preserve">+52 33 2000 2300 ext. 64151  </w:t>
      </w:r>
      <w:r w:rsidR="007145E0" w:rsidRPr="00D02EAC">
        <w:rPr>
          <w:color w:val="auto"/>
        </w:rPr>
        <w:t xml:space="preserve">   </w:t>
      </w:r>
    </w:p>
    <w:p w14:paraId="3D3199E9" w14:textId="64ECBC22" w:rsidR="00E949CB" w:rsidRPr="00D02EAC" w:rsidRDefault="00964D82" w:rsidP="00613A60">
      <w:pPr>
        <w:spacing w:line="247" w:lineRule="auto"/>
        <w:ind w:right="74"/>
        <w:jc w:val="left"/>
      </w:pPr>
      <w:r w:rsidRPr="00940E8F">
        <w:rPr>
          <w:noProof/>
          <w:sz w:val="22"/>
          <w:lang w:val="es-MX" w:eastAsia="es-MX"/>
        </w:rPr>
        <w:drawing>
          <wp:inline distT="0" distB="0" distL="0" distR="0" wp14:anchorId="3B02F39B" wp14:editId="7B48657C">
            <wp:extent cx="103505" cy="103505"/>
            <wp:effectExtent l="0" t="0" r="0" b="0"/>
            <wp:docPr id="1810775702" name="Imagen 5" descr="Iconos de Email - 4,837 iconos vectoriales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Iconos de Email - 4,837 iconos vectoriales grat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5E0" w:rsidRPr="00D02EAC">
        <w:t xml:space="preserve"> </w:t>
      </w:r>
      <w:r w:rsidR="00F57076" w:rsidRPr="00D02EAC">
        <w:rPr>
          <w:color w:val="336F9D"/>
        </w:rPr>
        <w:t>beatriz.castillo@academicos.udg.mx</w:t>
      </w:r>
    </w:p>
    <w:p w14:paraId="32EA4F98" w14:textId="77777777" w:rsidR="00EE0383" w:rsidRPr="00D02EAC" w:rsidRDefault="00EE0383" w:rsidP="00964D82">
      <w:pPr>
        <w:spacing w:line="247" w:lineRule="auto"/>
        <w:ind w:right="74"/>
        <w:jc w:val="left"/>
      </w:pPr>
    </w:p>
    <w:p w14:paraId="61FC4CCA" w14:textId="58716BD6" w:rsidR="00964D82" w:rsidRPr="00D02EAC" w:rsidRDefault="00964D82" w:rsidP="00964D82">
      <w:pPr>
        <w:spacing w:after="162" w:line="259" w:lineRule="auto"/>
        <w:jc w:val="left"/>
        <w:rPr>
          <w:noProof/>
          <w:sz w:val="22"/>
        </w:rPr>
      </w:pPr>
      <w:r w:rsidRPr="00940E8F">
        <w:rPr>
          <w:b/>
          <w:noProof/>
          <w:sz w:val="22"/>
          <w:lang w:val="es-MX" w:eastAsia="es-MX"/>
        </w:rPr>
        <w:drawing>
          <wp:inline distT="0" distB="0" distL="0" distR="0" wp14:anchorId="236A40A2" wp14:editId="3F9379AF">
            <wp:extent cx="250190" cy="250190"/>
            <wp:effectExtent l="0" t="0" r="0" b="0"/>
            <wp:docPr id="2" name="Imagen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2EAC">
        <w:rPr>
          <w:b/>
          <w:sz w:val="22"/>
        </w:rPr>
        <w:t xml:space="preserve"> </w:t>
      </w:r>
      <w:r w:rsidRPr="00D02EAC">
        <w:rPr>
          <w:noProof/>
          <w:sz w:val="22"/>
        </w:rPr>
        <w:t xml:space="preserve"> </w:t>
      </w:r>
      <w:r w:rsidRPr="00940E8F">
        <w:rPr>
          <w:noProof/>
          <w:sz w:val="22"/>
          <w:lang w:val="es-MX" w:eastAsia="es-MX"/>
        </w:rPr>
        <w:drawing>
          <wp:inline distT="0" distB="0" distL="0" distR="0" wp14:anchorId="433C5059" wp14:editId="17B009EA">
            <wp:extent cx="247650" cy="247650"/>
            <wp:effectExtent l="0" t="0" r="0" b="0"/>
            <wp:docPr id="1507760369" name="Imagen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60369" name="Imagen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4" cy="25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EAC">
        <w:rPr>
          <w:noProof/>
          <w:sz w:val="22"/>
        </w:rPr>
        <w:t xml:space="preserve"> </w:t>
      </w:r>
      <w:r w:rsidR="00116C0F" w:rsidRPr="00D02EAC">
        <w:rPr>
          <w:noProof/>
          <w:sz w:val="22"/>
        </w:rPr>
        <w:t xml:space="preserve">  </w:t>
      </w:r>
      <w:r w:rsidR="00D02EAC">
        <w:rPr>
          <w:noProof/>
          <w:sz w:val="22"/>
          <w:lang w:val="es-MX" w:eastAsia="es-MX"/>
        </w:rPr>
        <w:drawing>
          <wp:inline distT="0" distB="0" distL="0" distR="0" wp14:anchorId="2F453C35" wp14:editId="735364BE">
            <wp:extent cx="257175" cy="286450"/>
            <wp:effectExtent l="0" t="0" r="0" b="0"/>
            <wp:docPr id="882800003" name="Imagen 8" descr="Icono&#10;&#10;El contenido generado por IA puede ser incorrecto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00003" name="Imagen 8" descr="Icon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84" cy="2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EAC">
        <w:rPr>
          <w:rFonts w:ascii="Arial" w:hAnsi="Arial" w:cs="Arial"/>
          <w:noProof/>
          <w:color w:val="2E2E2E"/>
          <w:shd w:val="clear" w:color="auto" w:fill="FFFFFF"/>
          <w:lang w:val="es-MX" w:eastAsia="es-MX"/>
        </w:rPr>
        <w:t xml:space="preserve">  </w:t>
      </w:r>
      <w:r w:rsidR="00D02EAC">
        <w:rPr>
          <w:rFonts w:ascii="Arial" w:hAnsi="Arial" w:cs="Arial"/>
          <w:noProof/>
          <w:color w:val="2E2E2E"/>
          <w:shd w:val="clear" w:color="auto" w:fill="FFFFFF"/>
          <w:lang w:val="es-MX" w:eastAsia="es-MX"/>
        </w:rPr>
        <w:drawing>
          <wp:inline distT="0" distB="0" distL="0" distR="0" wp14:anchorId="1242D4B3" wp14:editId="7EECA929">
            <wp:extent cx="402269" cy="218661"/>
            <wp:effectExtent l="0" t="0" r="0" b="0"/>
            <wp:docPr id="627740287" name="Imagen 3" descr="Dibujo con letras blancas&#10;&#10;El contenido generado por IA puede ser incorrecto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40287" name="Imagen 3" descr="Dibujo con letras blancas&#10;&#10;El contenido generado por IA puede ser incorrecto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6" cy="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0CB0" w14:textId="3EEC00EF" w:rsidR="00D02EAC" w:rsidRPr="004E062A" w:rsidRDefault="00F57076" w:rsidP="00D02EAC">
      <w:pPr>
        <w:jc w:val="left"/>
        <w:rPr>
          <w:rFonts w:ascii="Arial" w:hAnsi="Arial" w:cs="Arial"/>
          <w:color w:val="2E2E2E"/>
          <w:shd w:val="clear" w:color="auto" w:fill="FFFFFF"/>
        </w:rPr>
      </w:pPr>
      <w:r w:rsidRPr="00D02EAC">
        <w:rPr>
          <w:rFonts w:ascii="Arial" w:hAnsi="Arial" w:cs="Arial"/>
          <w:color w:val="2E2E2E"/>
          <w:shd w:val="clear" w:color="auto" w:fill="FFFFFF"/>
        </w:rPr>
        <w:t xml:space="preserve"> </w:t>
      </w:r>
      <w:r>
        <w:rPr>
          <w:rFonts w:ascii="Arial" w:hAnsi="Arial" w:cs="Arial"/>
          <w:color w:val="2E2E2E"/>
          <w:shd w:val="clear" w:color="auto" w:fill="FFFFFF"/>
        </w:rPr>
        <w:t xml:space="preserve">  </w:t>
      </w:r>
    </w:p>
    <w:p w14:paraId="271AC1AB" w14:textId="3F2044B5" w:rsidR="00665116" w:rsidRDefault="00CB3929" w:rsidP="00F57076">
      <w:pPr>
        <w:spacing w:before="240" w:line="259" w:lineRule="auto"/>
        <w:rPr>
          <w:rFonts w:ascii="Arial" w:eastAsia="Arial" w:hAnsi="Arial" w:cs="Arial"/>
          <w:b/>
          <w:color w:val="444444"/>
          <w:sz w:val="20"/>
          <w:lang w:val="es-MX"/>
        </w:rPr>
      </w:pPr>
      <w:r w:rsidRPr="00A775AB">
        <w:rPr>
          <w:rFonts w:ascii="Arial" w:eastAsia="Arial" w:hAnsi="Arial" w:cs="Arial"/>
          <w:b/>
          <w:color w:val="444444"/>
          <w:sz w:val="20"/>
          <w:lang w:val="es-MX"/>
        </w:rPr>
        <w:t xml:space="preserve">Cuerpo académico: </w:t>
      </w:r>
      <w:r w:rsidRPr="00A775AB">
        <w:rPr>
          <w:rFonts w:ascii="Arial" w:eastAsia="Arial" w:hAnsi="Arial" w:cs="Arial"/>
          <w:b/>
          <w:color w:val="444444"/>
          <w:sz w:val="20"/>
          <w:lang w:val="es-MX"/>
        </w:rPr>
        <w:tab/>
      </w:r>
      <w:r w:rsidR="00E949CB">
        <w:rPr>
          <w:rFonts w:ascii="Arial" w:eastAsia="Arial" w:hAnsi="Arial" w:cs="Arial"/>
          <w:b/>
          <w:color w:val="444444"/>
          <w:sz w:val="20"/>
          <w:lang w:val="es-MX"/>
        </w:rPr>
        <w:t xml:space="preserve">                                                </w:t>
      </w:r>
      <w:r w:rsidR="004E062A">
        <w:rPr>
          <w:rFonts w:ascii="Arial" w:eastAsia="Arial" w:hAnsi="Arial" w:cs="Arial"/>
          <w:b/>
          <w:color w:val="444444"/>
          <w:sz w:val="20"/>
          <w:lang w:val="es-MX"/>
        </w:rPr>
        <w:t xml:space="preserve">      </w:t>
      </w:r>
      <w:r w:rsidRPr="00A775AB">
        <w:rPr>
          <w:rFonts w:ascii="Arial" w:eastAsia="Arial" w:hAnsi="Arial" w:cs="Arial"/>
          <w:b/>
          <w:color w:val="444444"/>
          <w:sz w:val="20"/>
          <w:lang w:val="es-MX"/>
        </w:rPr>
        <w:t xml:space="preserve">Distinciones: </w:t>
      </w:r>
    </w:p>
    <w:tbl>
      <w:tblPr>
        <w:tblStyle w:val="Tablaconcuadrcula"/>
        <w:tblW w:w="9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52"/>
      </w:tblGrid>
      <w:tr w:rsidR="00BA52AF" w:rsidRPr="00D02EAC" w14:paraId="30BE8D6C" w14:textId="77777777" w:rsidTr="004E062A">
        <w:trPr>
          <w:trHeight w:val="831"/>
        </w:trPr>
        <w:tc>
          <w:tcPr>
            <w:tcW w:w="4951" w:type="dxa"/>
          </w:tcPr>
          <w:p w14:paraId="5D4A8887" w14:textId="487F99D4" w:rsidR="00BA52AF" w:rsidRPr="00BA52AF" w:rsidRDefault="00BA52AF" w:rsidP="004E062A">
            <w:pPr>
              <w:spacing w:before="240" w:line="259" w:lineRule="auto"/>
              <w:jc w:val="left"/>
              <w:rPr>
                <w:lang w:val="es-MX"/>
              </w:rPr>
            </w:pPr>
            <w:r w:rsidRPr="00BA52AF">
              <w:rPr>
                <w:sz w:val="23"/>
                <w:szCs w:val="23"/>
                <w:lang w:val="es-MX"/>
              </w:rPr>
              <w:t>UDG-CA-1122 “Energías Renovables, Ingeniería y Sustentabilidad”</w:t>
            </w:r>
          </w:p>
          <w:p w14:paraId="5E28058C" w14:textId="77777777" w:rsidR="00BA52AF" w:rsidRDefault="00BA52AF" w:rsidP="004E062A">
            <w:pPr>
              <w:pStyle w:val="Default"/>
            </w:pPr>
          </w:p>
        </w:tc>
        <w:tc>
          <w:tcPr>
            <w:tcW w:w="4952" w:type="dxa"/>
            <w:vAlign w:val="center"/>
          </w:tcPr>
          <w:p w14:paraId="2095F3FF" w14:textId="77777777" w:rsidR="00BA52AF" w:rsidRDefault="00BA52AF" w:rsidP="00AE688B">
            <w:pPr>
              <w:tabs>
                <w:tab w:val="center" w:pos="6760"/>
              </w:tabs>
              <w:ind w:left="108" w:firstLine="5"/>
              <w:jc w:val="left"/>
              <w:rPr>
                <w:lang w:val="es-MX"/>
              </w:rPr>
            </w:pPr>
            <w:r>
              <w:rPr>
                <w:lang w:val="es-MX"/>
              </w:rPr>
              <w:t>MIEMBRO SNII NIVEL 1: 2017-presente</w:t>
            </w:r>
          </w:p>
          <w:p w14:paraId="33BE4100" w14:textId="77777777" w:rsidR="00BA52AF" w:rsidRDefault="00BA52AF" w:rsidP="00AE688B">
            <w:pPr>
              <w:tabs>
                <w:tab w:val="center" w:pos="6760"/>
              </w:tabs>
              <w:ind w:left="108" w:firstLine="5"/>
              <w:jc w:val="left"/>
              <w:rPr>
                <w:lang w:val="es-MX"/>
              </w:rPr>
            </w:pPr>
            <w:r>
              <w:rPr>
                <w:lang w:val="es-MX"/>
              </w:rPr>
              <w:t>Perfil PRODEP 2019-presente</w:t>
            </w:r>
            <w:r w:rsidRPr="00A775AB">
              <w:rPr>
                <w:lang w:val="es-MX"/>
              </w:rPr>
              <w:tab/>
            </w:r>
          </w:p>
          <w:p w14:paraId="4069AA7E" w14:textId="77777777" w:rsidR="00BA52AF" w:rsidRDefault="00BA52AF" w:rsidP="00BA52AF">
            <w:pPr>
              <w:pStyle w:val="Default"/>
            </w:pPr>
          </w:p>
        </w:tc>
      </w:tr>
    </w:tbl>
    <w:p w14:paraId="13955D28" w14:textId="54D84917" w:rsidR="00665116" w:rsidRPr="00A775AB" w:rsidRDefault="00BA52AF" w:rsidP="004E062A">
      <w:pPr>
        <w:spacing w:before="240" w:line="259" w:lineRule="auto"/>
        <w:rPr>
          <w:lang w:val="es-MX"/>
        </w:rPr>
      </w:pPr>
      <w:r w:rsidRPr="00BA52AF">
        <w:rPr>
          <w:lang w:val="es-MX"/>
        </w:rPr>
        <w:t xml:space="preserve"> </w:t>
      </w:r>
      <w:r w:rsidR="00CB3929" w:rsidRPr="00A775AB">
        <w:rPr>
          <w:rFonts w:ascii="Arial" w:eastAsia="Arial" w:hAnsi="Arial" w:cs="Arial"/>
          <w:b/>
          <w:color w:val="444444"/>
          <w:sz w:val="20"/>
          <w:lang w:val="es-MX"/>
        </w:rPr>
        <w:t>Línea de investigación:</w:t>
      </w:r>
    </w:p>
    <w:p w14:paraId="642370F7" w14:textId="40085F0E" w:rsidR="006C2F3A" w:rsidRDefault="00F57076" w:rsidP="006C2F3A">
      <w:pPr>
        <w:pStyle w:val="Prrafodelista"/>
        <w:numPr>
          <w:ilvl w:val="0"/>
          <w:numId w:val="1"/>
        </w:numPr>
        <w:spacing w:after="227"/>
        <w:rPr>
          <w:lang w:val="es-MX"/>
        </w:rPr>
      </w:pPr>
      <w:r>
        <w:rPr>
          <w:lang w:val="es-MX"/>
        </w:rPr>
        <w:t>Aplicaciones de energía solar térmica</w:t>
      </w:r>
    </w:p>
    <w:p w14:paraId="3EB19EBA" w14:textId="77777777" w:rsidR="006C2F3A" w:rsidRDefault="008A68D6" w:rsidP="00CC7E9E">
      <w:pPr>
        <w:pStyle w:val="Prrafodelista"/>
        <w:numPr>
          <w:ilvl w:val="0"/>
          <w:numId w:val="1"/>
        </w:numPr>
        <w:rPr>
          <w:lang w:val="es-MX"/>
        </w:rPr>
      </w:pPr>
      <w:r w:rsidRPr="008A68D6">
        <w:rPr>
          <w:lang w:val="es-MX"/>
        </w:rPr>
        <w:t>Ciencias aplicadas al agua y la Energía</w:t>
      </w:r>
      <w:r w:rsidR="006C2F3A" w:rsidRPr="006C2F3A">
        <w:rPr>
          <w:noProof/>
          <w:lang w:val="es-MX"/>
        </w:rPr>
        <w:t xml:space="preserve"> </w:t>
      </w:r>
    </w:p>
    <w:p w14:paraId="3F232E18" w14:textId="77777777" w:rsidR="008A68D6" w:rsidRPr="006C2F3A" w:rsidRDefault="008A68D6" w:rsidP="006C2F3A">
      <w:pPr>
        <w:pStyle w:val="Prrafodelista"/>
        <w:spacing w:after="227"/>
        <w:ind w:left="818"/>
        <w:rPr>
          <w:lang w:val="es-MX"/>
        </w:rPr>
      </w:pPr>
    </w:p>
    <w:p w14:paraId="1BC19EFF" w14:textId="10D662E1" w:rsidR="00AE688B" w:rsidRDefault="004E062A" w:rsidP="004E062A">
      <w:pPr>
        <w:spacing w:line="259" w:lineRule="auto"/>
        <w:ind w:left="103" w:hanging="10"/>
        <w:rPr>
          <w:lang w:val="es-MX"/>
        </w:rPr>
      </w:pPr>
      <w:r>
        <w:rPr>
          <w:lang w:val="es-MX"/>
        </w:rPr>
        <w:t xml:space="preserve">La Dra. Castillo es </w:t>
      </w:r>
      <w:r w:rsidR="00AE688B" w:rsidRPr="00AE688B">
        <w:rPr>
          <w:lang w:val="es-MX"/>
        </w:rPr>
        <w:t>Ingeniera Industrial y Doctora en Ingeniería por la UNAM, con más de 20 años de experiencia en docencia, investigación y gestión. Profesora Investigadora Titular A en CUTONALÁ, miembro del núcleo académico de los posgrados en Agua y Energía e integrante del SNI. Ha publicado más de 40 artículos y dirigido 20 tesis en sostenibilidad energética y seguridad hídrica. Fundadora de ASEERCA, vicepresidenta de AMICA y secretaria internacional de ANES. Reconocida con el Premio Colibrí 2023 y la Medalla “Enrique Díaz de León” 2024, lidera proyectos de energía solar y agua, consolidando alianzas nacionales e internacionales</w:t>
      </w:r>
      <w:r>
        <w:rPr>
          <w:lang w:val="es-MX"/>
        </w:rPr>
        <w:t>.</w:t>
      </w:r>
    </w:p>
    <w:p w14:paraId="0B9C03A5" w14:textId="77777777" w:rsidR="004E062A" w:rsidRDefault="004E062A" w:rsidP="004E062A">
      <w:pPr>
        <w:spacing w:line="259" w:lineRule="auto"/>
        <w:ind w:left="103" w:hanging="10"/>
        <w:rPr>
          <w:lang w:val="es-MX"/>
        </w:rPr>
      </w:pPr>
    </w:p>
    <w:p w14:paraId="40D8CDE3" w14:textId="46D7E92E" w:rsidR="00665116" w:rsidRDefault="00CB3929" w:rsidP="00AE688B">
      <w:pPr>
        <w:spacing w:after="125" w:line="259" w:lineRule="auto"/>
        <w:ind w:left="103" w:hanging="10"/>
        <w:jc w:val="left"/>
        <w:rPr>
          <w:rFonts w:ascii="Arial" w:eastAsia="Arial" w:hAnsi="Arial" w:cs="Arial"/>
          <w:b/>
          <w:color w:val="auto"/>
          <w:sz w:val="20"/>
          <w:lang w:val="es-MX"/>
        </w:rPr>
      </w:pPr>
      <w:r w:rsidRPr="00613A60">
        <w:rPr>
          <w:rFonts w:ascii="Arial" w:eastAsia="Arial" w:hAnsi="Arial" w:cs="Arial"/>
          <w:b/>
          <w:color w:val="auto"/>
          <w:sz w:val="20"/>
          <w:lang w:val="es-MX"/>
        </w:rPr>
        <w:t xml:space="preserve">Proyectos actuales: </w:t>
      </w:r>
    </w:p>
    <w:p w14:paraId="2A39573C" w14:textId="7D9605B3" w:rsidR="00AE688B" w:rsidRPr="00F81737" w:rsidRDefault="00AE688B" w:rsidP="004E062A">
      <w:pPr>
        <w:pStyle w:val="Prrafodelista"/>
        <w:numPr>
          <w:ilvl w:val="0"/>
          <w:numId w:val="3"/>
        </w:numPr>
        <w:spacing w:after="125" w:line="259" w:lineRule="auto"/>
        <w:rPr>
          <w:lang w:val="es-MX"/>
        </w:rPr>
      </w:pPr>
      <w:r w:rsidRPr="00F81737">
        <w:rPr>
          <w:lang w:val="es-MX"/>
        </w:rPr>
        <w:t>MADTEC-2025-R-3.</w:t>
      </w:r>
      <w:r w:rsidR="004E062A" w:rsidRPr="00F81737">
        <w:rPr>
          <w:lang w:val="es-MX"/>
        </w:rPr>
        <w:t xml:space="preserve"> Transferencia y optimización de tecnología de secado solar tipo invernadero para el desarrollo sustentable en zonas rurales del país. </w:t>
      </w:r>
    </w:p>
    <w:p w14:paraId="7B225D09" w14:textId="3C1B5AA0" w:rsidR="006B5D31" w:rsidRPr="00F81737" w:rsidRDefault="004E062A" w:rsidP="004E062A">
      <w:pPr>
        <w:pStyle w:val="Prrafodelista"/>
        <w:numPr>
          <w:ilvl w:val="0"/>
          <w:numId w:val="3"/>
        </w:numPr>
        <w:spacing w:after="125" w:line="259" w:lineRule="auto"/>
        <w:rPr>
          <w:lang w:val="es-MX"/>
        </w:rPr>
      </w:pPr>
      <w:r w:rsidRPr="00F81737">
        <w:rPr>
          <w:lang w:val="es-MX"/>
        </w:rPr>
        <w:t>CBF-2025-G-309. Innov</w:t>
      </w:r>
      <w:bookmarkStart w:id="0" w:name="_GoBack"/>
      <w:bookmarkEnd w:id="0"/>
      <w:r w:rsidRPr="00F81737">
        <w:rPr>
          <w:lang w:val="es-MX"/>
        </w:rPr>
        <w:t>ación en desalación sostenible: fundamentos físicos y validación de una alternativa de bajo consumo energético con viabilidad solar</w:t>
      </w:r>
    </w:p>
    <w:p w14:paraId="5A6916BE" w14:textId="77777777" w:rsidR="00665116" w:rsidRPr="00613A60" w:rsidRDefault="00CB3929">
      <w:pPr>
        <w:spacing w:after="125" w:line="259" w:lineRule="auto"/>
        <w:ind w:left="103" w:hanging="10"/>
        <w:jc w:val="left"/>
        <w:rPr>
          <w:color w:val="auto"/>
          <w:lang w:val="es-MX"/>
        </w:rPr>
      </w:pPr>
      <w:r w:rsidRPr="00613A60">
        <w:rPr>
          <w:rFonts w:ascii="Arial" w:eastAsia="Arial" w:hAnsi="Arial" w:cs="Arial"/>
          <w:b/>
          <w:color w:val="auto"/>
          <w:sz w:val="20"/>
          <w:lang w:val="es-MX"/>
        </w:rPr>
        <w:t xml:space="preserve">Publicaciones recientes: </w:t>
      </w:r>
    </w:p>
    <w:p w14:paraId="6A0767C2" w14:textId="6BE527E1" w:rsidR="006B5D31" w:rsidRPr="004E062A" w:rsidRDefault="006B5D31" w:rsidP="004E062A">
      <w:pPr>
        <w:pStyle w:val="Prrafodelista"/>
        <w:numPr>
          <w:ilvl w:val="0"/>
          <w:numId w:val="4"/>
        </w:numPr>
        <w:spacing w:before="240" w:line="259" w:lineRule="auto"/>
        <w:rPr>
          <w:lang w:val="es-MX"/>
        </w:rPr>
      </w:pPr>
      <w:r w:rsidRPr="00D02EAC">
        <w:rPr>
          <w:lang w:val="es-MX"/>
        </w:rPr>
        <w:t xml:space="preserve">2025. Solar </w:t>
      </w:r>
      <w:proofErr w:type="spellStart"/>
      <w:r w:rsidRPr="00D02EAC">
        <w:rPr>
          <w:lang w:val="es-MX"/>
        </w:rPr>
        <w:t>Drying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Methods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for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Nutritional</w:t>
      </w:r>
      <w:proofErr w:type="spellEnd"/>
      <w:r w:rsidRPr="00D02EAC">
        <w:rPr>
          <w:lang w:val="es-MX"/>
        </w:rPr>
        <w:t xml:space="preserve"> and </w:t>
      </w:r>
      <w:proofErr w:type="spellStart"/>
      <w:r w:rsidRPr="00D02EAC">
        <w:rPr>
          <w:lang w:val="es-MX"/>
        </w:rPr>
        <w:t>Physicochemical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Property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Preservation</w:t>
      </w:r>
      <w:proofErr w:type="spellEnd"/>
      <w:r w:rsidRPr="00D02EAC">
        <w:rPr>
          <w:lang w:val="es-MX"/>
        </w:rPr>
        <w:t xml:space="preserve"> of Huitlacoche (</w:t>
      </w:r>
      <w:proofErr w:type="spellStart"/>
      <w:r w:rsidRPr="00D02EAC">
        <w:rPr>
          <w:lang w:val="es-MX"/>
        </w:rPr>
        <w:t>Ustilago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maydis</w:t>
      </w:r>
      <w:proofErr w:type="spellEnd"/>
      <w:r w:rsidRPr="00D02EAC">
        <w:rPr>
          <w:lang w:val="es-MX"/>
        </w:rPr>
        <w:t xml:space="preserve">), Alfredo Domínguez-Niño, Mario Luna-Flores, Ana María Lucho-Gómez, Paulina Guillén Velázquez, Octavio García-Valladares, </w:t>
      </w:r>
      <w:r w:rsidRPr="004E062A">
        <w:rPr>
          <w:b/>
          <w:lang w:val="es-MX"/>
        </w:rPr>
        <w:t>Beatriz Castillo-Téllez,</w:t>
      </w:r>
      <w:r w:rsidRPr="00D02EAC">
        <w:rPr>
          <w:lang w:val="es-MX"/>
        </w:rPr>
        <w:t xml:space="preserve"> J</w:t>
      </w:r>
      <w:r w:rsidR="004E062A">
        <w:rPr>
          <w:lang w:val="es-MX"/>
        </w:rPr>
        <w:t xml:space="preserve"> </w:t>
      </w:r>
      <w:proofErr w:type="spellStart"/>
      <w:r w:rsidRPr="00D02EAC">
        <w:rPr>
          <w:lang w:val="es-MX"/>
        </w:rPr>
        <w:t>Food</w:t>
      </w:r>
      <w:proofErr w:type="spellEnd"/>
      <w:r w:rsidR="004E062A">
        <w:rPr>
          <w:lang w:val="es-MX"/>
        </w:rPr>
        <w:t xml:space="preserve"> </w:t>
      </w:r>
      <w:proofErr w:type="spellStart"/>
      <w:r w:rsidRPr="00D02EAC">
        <w:rPr>
          <w:lang w:val="es-MX"/>
        </w:rPr>
        <w:t>Proc</w:t>
      </w:r>
      <w:proofErr w:type="spellEnd"/>
      <w:r w:rsidR="004E062A">
        <w:rPr>
          <w:lang w:val="es-MX"/>
        </w:rPr>
        <w:t xml:space="preserve"> </w:t>
      </w:r>
      <w:r w:rsidRPr="00D02EAC">
        <w:rPr>
          <w:lang w:val="es-MX"/>
        </w:rPr>
        <w:t>&amp;</w:t>
      </w:r>
      <w:r w:rsidR="004E062A">
        <w:rPr>
          <w:lang w:val="es-MX"/>
        </w:rPr>
        <w:t xml:space="preserve"> </w:t>
      </w:r>
      <w:proofErr w:type="spellStart"/>
      <w:r w:rsidRPr="00D02EAC">
        <w:rPr>
          <w:lang w:val="es-MX"/>
        </w:rPr>
        <w:t>Preservation</w:t>
      </w:r>
      <w:proofErr w:type="spellEnd"/>
      <w:r w:rsidRPr="00D02EAC">
        <w:rPr>
          <w:lang w:val="es-MX"/>
        </w:rPr>
        <w:t xml:space="preserve">. </w:t>
      </w:r>
      <w:hyperlink r:id="rId26" w:history="1">
        <w:r w:rsidRPr="00F81737">
          <w:rPr>
            <w:rStyle w:val="Hipervnculo"/>
            <w:lang w:val="es-MX"/>
          </w:rPr>
          <w:t>https://doi.org/10.1155/jfpp/3913436</w:t>
        </w:r>
      </w:hyperlink>
    </w:p>
    <w:p w14:paraId="3771D386" w14:textId="77777777" w:rsidR="006B5D31" w:rsidRPr="004E062A" w:rsidRDefault="006B5D31" w:rsidP="004E062A">
      <w:pPr>
        <w:rPr>
          <w:lang w:val="es-MX"/>
        </w:rPr>
      </w:pPr>
    </w:p>
    <w:p w14:paraId="3924604F" w14:textId="2B68F51D" w:rsidR="006B5D31" w:rsidRPr="006B5D31" w:rsidRDefault="006B5D31" w:rsidP="004E062A">
      <w:pPr>
        <w:pStyle w:val="Prrafodelista"/>
        <w:numPr>
          <w:ilvl w:val="0"/>
          <w:numId w:val="4"/>
        </w:numPr>
        <w:spacing w:line="259" w:lineRule="auto"/>
        <w:rPr>
          <w:lang w:val="es-MX"/>
        </w:rPr>
      </w:pPr>
      <w:r w:rsidRPr="006B5D31">
        <w:t xml:space="preserve">2025. Solar-Powered Freeze-Melting Desalination Model for Water and Simultaneous Cooling Applications. </w:t>
      </w:r>
      <w:r w:rsidRPr="004E062A">
        <w:rPr>
          <w:b/>
          <w:lang w:val="es-MX"/>
        </w:rPr>
        <w:t>Castillo-Téllez, B.,</w:t>
      </w:r>
      <w:r w:rsidRPr="006B5D31">
        <w:rPr>
          <w:lang w:val="es-MX"/>
        </w:rPr>
        <w:t xml:space="preserve"> Castillo Téllez, M., Romero, R.J., </w:t>
      </w:r>
      <w:proofErr w:type="spellStart"/>
      <w:r w:rsidRPr="006B5D31">
        <w:rPr>
          <w:lang w:val="es-MX"/>
        </w:rPr>
        <w:t>Water</w:t>
      </w:r>
      <w:proofErr w:type="spellEnd"/>
      <w:r w:rsidRPr="006B5D31">
        <w:rPr>
          <w:lang w:val="es-MX"/>
        </w:rPr>
        <w:t xml:space="preserve"> MDPI, </w:t>
      </w:r>
      <w:hyperlink r:id="rId27" w:history="1">
        <w:r w:rsidRPr="00F81737">
          <w:rPr>
            <w:rStyle w:val="Hipervnculo"/>
            <w:lang w:val="es-MX"/>
          </w:rPr>
          <w:t>https://doi.org/10.3390/w17010107</w:t>
        </w:r>
      </w:hyperlink>
    </w:p>
    <w:p w14:paraId="19B4B597" w14:textId="77777777" w:rsidR="006B5D31" w:rsidRPr="006B5D31" w:rsidRDefault="006B5D31" w:rsidP="004E062A">
      <w:pPr>
        <w:rPr>
          <w:lang w:val="es-MX"/>
        </w:rPr>
      </w:pPr>
    </w:p>
    <w:p w14:paraId="438F8094" w14:textId="0935B29E" w:rsidR="006B5D31" w:rsidRPr="006B5D31" w:rsidRDefault="006B5D31" w:rsidP="004E062A">
      <w:pPr>
        <w:pStyle w:val="Prrafodelista"/>
        <w:numPr>
          <w:ilvl w:val="0"/>
          <w:numId w:val="4"/>
        </w:numPr>
        <w:spacing w:line="259" w:lineRule="auto"/>
      </w:pPr>
      <w:r w:rsidRPr="006B5D31">
        <w:t xml:space="preserve">2025. Cellular Automata for Optimization of Traffic Emission and Flow Dynamics in Two-Route Systems Using Feedback Information. by </w:t>
      </w:r>
      <w:proofErr w:type="spellStart"/>
      <w:r w:rsidRPr="006B5D31">
        <w:t>Rachid</w:t>
      </w:r>
      <w:proofErr w:type="spellEnd"/>
      <w:r w:rsidRPr="006B5D31">
        <w:t xml:space="preserve"> </w:t>
      </w:r>
      <w:proofErr w:type="spellStart"/>
      <w:r w:rsidRPr="006B5D31">
        <w:t>Marzoug</w:t>
      </w:r>
      <w:proofErr w:type="spellEnd"/>
      <w:r w:rsidRPr="006B5D31">
        <w:t xml:space="preserve">, </w:t>
      </w:r>
      <w:proofErr w:type="spellStart"/>
      <w:r w:rsidRPr="006B5D31">
        <w:t>Noureddine</w:t>
      </w:r>
      <w:proofErr w:type="spellEnd"/>
      <w:r w:rsidRPr="006B5D31">
        <w:t xml:space="preserve"> </w:t>
      </w:r>
      <w:proofErr w:type="spellStart"/>
      <w:r w:rsidRPr="006B5D31">
        <w:t>Lakouari</w:t>
      </w:r>
      <w:proofErr w:type="spellEnd"/>
      <w:r w:rsidRPr="006B5D31">
        <w:t xml:space="preserve">, José Roberto Pérez Cruz, </w:t>
      </w:r>
      <w:r w:rsidRPr="004E062A">
        <w:rPr>
          <w:b/>
        </w:rPr>
        <w:t>Beatriz Castillo-</w:t>
      </w:r>
      <w:proofErr w:type="spellStart"/>
      <w:r w:rsidRPr="004E062A">
        <w:rPr>
          <w:b/>
        </w:rPr>
        <w:t>Téllez</w:t>
      </w:r>
      <w:proofErr w:type="spellEnd"/>
      <w:r w:rsidRPr="006B5D31">
        <w:t xml:space="preserve">, Gerardo Alberto </w:t>
      </w:r>
      <w:proofErr w:type="spellStart"/>
      <w:r w:rsidRPr="006B5D31">
        <w:t>Mejía</w:t>
      </w:r>
      <w:proofErr w:type="spellEnd"/>
      <w:r w:rsidRPr="006B5D31">
        <w:t xml:space="preserve">-Pérez and Omar </w:t>
      </w:r>
      <w:proofErr w:type="spellStart"/>
      <w:r w:rsidRPr="006B5D31">
        <w:t>Bamaarouf</w:t>
      </w:r>
      <w:proofErr w:type="spellEnd"/>
      <w:r w:rsidRPr="006B5D31">
        <w:t xml:space="preserve">. </w:t>
      </w:r>
      <w:proofErr w:type="spellStart"/>
      <w:r w:rsidRPr="006B5D31">
        <w:t>Infraestructure</w:t>
      </w:r>
      <w:proofErr w:type="spellEnd"/>
      <w:r w:rsidRPr="006B5D31">
        <w:t xml:space="preserve">. </w:t>
      </w:r>
      <w:hyperlink r:id="rId28" w:history="1">
        <w:r w:rsidRPr="004E062A">
          <w:rPr>
            <w:rStyle w:val="Hipervnculo"/>
          </w:rPr>
          <w:t>https://doi.org/10.3390/infrastructures10050120</w:t>
        </w:r>
      </w:hyperlink>
    </w:p>
    <w:p w14:paraId="4715AB03" w14:textId="77777777" w:rsidR="006B5D31" w:rsidRPr="006B5D31" w:rsidRDefault="006B5D31" w:rsidP="004E062A"/>
    <w:p w14:paraId="73448B59" w14:textId="5126B5DC" w:rsidR="006B5D31" w:rsidRPr="004E062A" w:rsidRDefault="006B5D31" w:rsidP="004E062A">
      <w:pPr>
        <w:pStyle w:val="Prrafodelista"/>
        <w:numPr>
          <w:ilvl w:val="0"/>
          <w:numId w:val="4"/>
        </w:numPr>
        <w:spacing w:line="259" w:lineRule="auto"/>
        <w:rPr>
          <w:lang w:val="es-MX"/>
        </w:rPr>
      </w:pPr>
      <w:r w:rsidRPr="00D02EAC">
        <w:rPr>
          <w:lang w:val="es-MX"/>
        </w:rPr>
        <w:t xml:space="preserve">2025. Solar </w:t>
      </w:r>
      <w:proofErr w:type="spellStart"/>
      <w:r w:rsidRPr="00D02EAC">
        <w:rPr>
          <w:lang w:val="es-MX"/>
        </w:rPr>
        <w:t>Distillation</w:t>
      </w:r>
      <w:proofErr w:type="spellEnd"/>
      <w:r w:rsidRPr="00D02EAC">
        <w:rPr>
          <w:lang w:val="es-MX"/>
        </w:rPr>
        <w:t xml:space="preserve"> as a </w:t>
      </w:r>
      <w:proofErr w:type="spellStart"/>
      <w:r w:rsidRPr="00D02EAC">
        <w:rPr>
          <w:lang w:val="es-MX"/>
        </w:rPr>
        <w:t>Sustainable</w:t>
      </w:r>
      <w:proofErr w:type="spellEnd"/>
      <w:r w:rsidRPr="00D02EAC">
        <w:rPr>
          <w:lang w:val="es-MX"/>
        </w:rPr>
        <w:t xml:space="preserve"> STEM </w:t>
      </w:r>
      <w:proofErr w:type="spellStart"/>
      <w:r w:rsidRPr="00D02EAC">
        <w:rPr>
          <w:lang w:val="es-MX"/>
        </w:rPr>
        <w:t>Tool</w:t>
      </w:r>
      <w:proofErr w:type="spellEnd"/>
      <w:r w:rsidRPr="00D02EAC">
        <w:rPr>
          <w:lang w:val="es-MX"/>
        </w:rPr>
        <w:t xml:space="preserve">: </w:t>
      </w:r>
      <w:proofErr w:type="spellStart"/>
      <w:r w:rsidRPr="00D02EAC">
        <w:rPr>
          <w:lang w:val="es-MX"/>
        </w:rPr>
        <w:t>Bridging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Theory</w:t>
      </w:r>
      <w:proofErr w:type="spellEnd"/>
      <w:r w:rsidRPr="00D02EAC">
        <w:rPr>
          <w:lang w:val="es-MX"/>
        </w:rPr>
        <w:t xml:space="preserve"> and </w:t>
      </w:r>
      <w:proofErr w:type="spellStart"/>
      <w:r w:rsidRPr="00D02EAC">
        <w:rPr>
          <w:lang w:val="es-MX"/>
        </w:rPr>
        <w:t>Practice</w:t>
      </w:r>
      <w:proofErr w:type="spellEnd"/>
      <w:r w:rsidRPr="00D02EAC">
        <w:rPr>
          <w:lang w:val="es-MX"/>
        </w:rPr>
        <w:t xml:space="preserve">. </w:t>
      </w:r>
      <w:proofErr w:type="spellStart"/>
      <w:r w:rsidRPr="00D02EAC">
        <w:rPr>
          <w:lang w:val="es-MX"/>
        </w:rPr>
        <w:t>by</w:t>
      </w:r>
      <w:proofErr w:type="spellEnd"/>
      <w:r w:rsidRPr="00D02EAC">
        <w:rPr>
          <w:lang w:val="es-MX"/>
        </w:rPr>
        <w:t xml:space="preserve"> Margarita Castillo Téllez, </w:t>
      </w:r>
      <w:r w:rsidRPr="004E062A">
        <w:rPr>
          <w:b/>
          <w:lang w:val="es-MX"/>
        </w:rPr>
        <w:t>Beatriz Castillo-Téllez</w:t>
      </w:r>
      <w:r w:rsidRPr="00D02EAC">
        <w:rPr>
          <w:lang w:val="es-MX"/>
        </w:rPr>
        <w:t>,</w:t>
      </w:r>
      <w:r w:rsidR="004E062A">
        <w:rPr>
          <w:lang w:val="es-MX"/>
        </w:rPr>
        <w:t xml:space="preserve"> </w:t>
      </w:r>
      <w:r w:rsidRPr="00D02EAC">
        <w:rPr>
          <w:lang w:val="es-MX"/>
        </w:rPr>
        <w:t xml:space="preserve">Diana Concepción </w:t>
      </w:r>
      <w:proofErr w:type="spellStart"/>
      <w:r w:rsidRPr="00D02EAC">
        <w:rPr>
          <w:lang w:val="es-MX"/>
        </w:rPr>
        <w:t>Mex</w:t>
      </w:r>
      <w:proofErr w:type="spellEnd"/>
      <w:r w:rsidRPr="00D02EAC">
        <w:rPr>
          <w:lang w:val="es-MX"/>
        </w:rPr>
        <w:t xml:space="preserve"> Álvarez, Octavio García-Valladares, Alfredo Domínguez Niño and Gerardo Alberto Mejía-Pérez. </w:t>
      </w:r>
      <w:proofErr w:type="spellStart"/>
      <w:r w:rsidRPr="004E062A">
        <w:rPr>
          <w:lang w:val="es-MX"/>
        </w:rPr>
        <w:t>Sustainability</w:t>
      </w:r>
      <w:proofErr w:type="spellEnd"/>
      <w:r w:rsidRPr="004E062A">
        <w:rPr>
          <w:lang w:val="es-MX"/>
        </w:rPr>
        <w:t xml:space="preserve"> MDPI. </w:t>
      </w:r>
      <w:r w:rsidR="004E062A">
        <w:rPr>
          <w:lang w:val="es-MX"/>
        </w:rPr>
        <w:fldChar w:fldCharType="begin"/>
      </w:r>
      <w:r w:rsidR="004E062A">
        <w:rPr>
          <w:lang w:val="es-MX"/>
        </w:rPr>
        <w:instrText xml:space="preserve"> HYPERLINK "https://doi.org/10.3390/su17020594." </w:instrText>
      </w:r>
      <w:r w:rsidR="004E062A">
        <w:rPr>
          <w:lang w:val="es-MX"/>
        </w:rPr>
      </w:r>
      <w:r w:rsidR="004E062A">
        <w:rPr>
          <w:lang w:val="es-MX"/>
        </w:rPr>
        <w:fldChar w:fldCharType="separate"/>
      </w:r>
      <w:r w:rsidRPr="004E062A">
        <w:rPr>
          <w:rStyle w:val="Hipervnculo"/>
          <w:lang w:val="es-MX"/>
        </w:rPr>
        <w:t>https://doi.org/10.3390/su17020594.</w:t>
      </w:r>
      <w:r w:rsidR="004E062A">
        <w:rPr>
          <w:lang w:val="es-MX"/>
        </w:rPr>
        <w:fldChar w:fldCharType="end"/>
      </w:r>
    </w:p>
    <w:p w14:paraId="5366F907" w14:textId="77777777" w:rsidR="006B5D31" w:rsidRPr="004E062A" w:rsidRDefault="006B5D31" w:rsidP="004E062A">
      <w:pPr>
        <w:rPr>
          <w:lang w:val="es-MX"/>
        </w:rPr>
      </w:pPr>
    </w:p>
    <w:p w14:paraId="27A2D084" w14:textId="4910D944" w:rsidR="006B5D31" w:rsidRDefault="006B5D31" w:rsidP="004E062A">
      <w:pPr>
        <w:pStyle w:val="Prrafodelista"/>
        <w:numPr>
          <w:ilvl w:val="0"/>
          <w:numId w:val="4"/>
        </w:numPr>
        <w:spacing w:line="259" w:lineRule="auto"/>
      </w:pPr>
      <w:r w:rsidRPr="006B5D31">
        <w:t>2024. Solar drying of oregano leaves (</w:t>
      </w:r>
      <w:proofErr w:type="spellStart"/>
      <w:r w:rsidRPr="006B5D31">
        <w:t>Plectranthus</w:t>
      </w:r>
      <w:proofErr w:type="spellEnd"/>
      <w:r w:rsidRPr="006B5D31">
        <w:t xml:space="preserve"> </w:t>
      </w:r>
      <w:proofErr w:type="spellStart"/>
      <w:r w:rsidRPr="006B5D31">
        <w:t>amboinicus</w:t>
      </w:r>
      <w:proofErr w:type="spellEnd"/>
      <w:r w:rsidRPr="006B5D31">
        <w:t xml:space="preserve">, </w:t>
      </w:r>
      <w:proofErr w:type="spellStart"/>
      <w:r w:rsidRPr="006B5D31">
        <w:t>Lour</w:t>
      </w:r>
      <w:proofErr w:type="spellEnd"/>
      <w:r w:rsidRPr="006B5D31">
        <w:t xml:space="preserve">): Analysis of experimental performance under a tropical climate. </w:t>
      </w:r>
      <w:r w:rsidRPr="00D02EAC">
        <w:rPr>
          <w:lang w:val="es-MX"/>
        </w:rPr>
        <w:t xml:space="preserve">Margarita Castillo-Téllez, Omar Sarracino Martínez, Erika Miranda-Mandujano, </w:t>
      </w:r>
      <w:proofErr w:type="spellStart"/>
      <w:r w:rsidRPr="00D02EAC">
        <w:rPr>
          <w:lang w:val="es-MX"/>
        </w:rPr>
        <w:t>Geovanni</w:t>
      </w:r>
      <w:proofErr w:type="spellEnd"/>
      <w:r w:rsidRPr="00D02EAC">
        <w:rPr>
          <w:lang w:val="es-MX"/>
        </w:rPr>
        <w:t xml:space="preserve"> Hernández </w:t>
      </w:r>
      <w:proofErr w:type="spellStart"/>
      <w:r w:rsidRPr="00D02EAC">
        <w:rPr>
          <w:lang w:val="es-MX"/>
        </w:rPr>
        <w:t>Galvez</w:t>
      </w:r>
      <w:proofErr w:type="spellEnd"/>
      <w:r w:rsidRPr="00D02EAC">
        <w:rPr>
          <w:lang w:val="es-MX"/>
        </w:rPr>
        <w:t xml:space="preserve">, </w:t>
      </w:r>
      <w:proofErr w:type="spellStart"/>
      <w:r w:rsidRPr="00D02EAC">
        <w:rPr>
          <w:lang w:val="es-MX"/>
        </w:rPr>
        <w:t>Damianys</w:t>
      </w:r>
      <w:proofErr w:type="spellEnd"/>
      <w:r w:rsidRPr="00D02EAC">
        <w:rPr>
          <w:lang w:val="es-MX"/>
        </w:rPr>
        <w:t xml:space="preserve"> Almenares López, </w:t>
      </w:r>
      <w:r w:rsidRPr="004E062A">
        <w:rPr>
          <w:b/>
          <w:lang w:val="es-MX"/>
        </w:rPr>
        <w:t>Beatriz Castillo-Téllez</w:t>
      </w:r>
      <w:r w:rsidRPr="00D02EAC">
        <w:rPr>
          <w:lang w:val="es-MX"/>
        </w:rPr>
        <w:t xml:space="preserve">, and A.J. Cetina-Quiñones. </w:t>
      </w:r>
      <w:r w:rsidRPr="006B5D31">
        <w:t xml:space="preserve">Energy Exploration &amp; Exploitation. </w:t>
      </w:r>
      <w:hyperlink r:id="rId29" w:history="1">
        <w:r w:rsidRPr="004E062A">
          <w:rPr>
            <w:rStyle w:val="Hipervnculo"/>
          </w:rPr>
          <w:t>https://doi.org/10.1177/0144598724123438</w:t>
        </w:r>
      </w:hyperlink>
    </w:p>
    <w:p w14:paraId="3D77E073" w14:textId="77777777" w:rsidR="006B5D31" w:rsidRPr="006B5D31" w:rsidRDefault="006B5D31" w:rsidP="004E062A"/>
    <w:p w14:paraId="2C26231C" w14:textId="178A30FE" w:rsidR="006B5D31" w:rsidRPr="006B5D31" w:rsidRDefault="006B5D31" w:rsidP="004E062A">
      <w:pPr>
        <w:pStyle w:val="Prrafodelista"/>
        <w:numPr>
          <w:ilvl w:val="0"/>
          <w:numId w:val="4"/>
        </w:numPr>
        <w:spacing w:line="259" w:lineRule="auto"/>
      </w:pPr>
      <w:r w:rsidRPr="006B5D31">
        <w:t xml:space="preserve">2024. Mixed-Mode Solar Drying and its Effect on Physicochemical and Colorimetric Properties of </w:t>
      </w:r>
      <w:proofErr w:type="spellStart"/>
      <w:r w:rsidRPr="006B5D31">
        <w:t>Zompantle</w:t>
      </w:r>
      <w:proofErr w:type="spellEnd"/>
      <w:r w:rsidRPr="006B5D31">
        <w:t xml:space="preserve"> (</w:t>
      </w:r>
      <w:proofErr w:type="spellStart"/>
      <w:r w:rsidRPr="006B5D31">
        <w:t>Erythrina</w:t>
      </w:r>
      <w:proofErr w:type="spellEnd"/>
      <w:r w:rsidRPr="006B5D31">
        <w:t xml:space="preserve"> Americana). </w:t>
      </w:r>
      <w:r w:rsidRPr="00D02EAC">
        <w:rPr>
          <w:lang w:val="es-MX"/>
        </w:rPr>
        <w:t xml:space="preserve">Octavio García-Valladares, Alfredo Domínguez-Niño, Ana María Lucho-Gómez, Andrea Gail Jiménez-Montiel, </w:t>
      </w:r>
      <w:proofErr w:type="spellStart"/>
      <w:r w:rsidRPr="00D02EAC">
        <w:rPr>
          <w:lang w:val="es-MX"/>
        </w:rPr>
        <w:t>Arcel</w:t>
      </w:r>
      <w:proofErr w:type="spellEnd"/>
      <w:r w:rsidRPr="00D02EAC">
        <w:rPr>
          <w:lang w:val="es-MX"/>
        </w:rPr>
        <w:t xml:space="preserve"> </w:t>
      </w:r>
      <w:proofErr w:type="spellStart"/>
      <w:r w:rsidRPr="00D02EAC">
        <w:rPr>
          <w:lang w:val="es-MX"/>
        </w:rPr>
        <w:t>Siareth</w:t>
      </w:r>
      <w:proofErr w:type="spellEnd"/>
      <w:r w:rsidRPr="00D02EAC">
        <w:rPr>
          <w:lang w:val="es-MX"/>
        </w:rPr>
        <w:t xml:space="preserve"> Rodríguez-Mendoza, </w:t>
      </w:r>
      <w:r w:rsidRPr="004E062A">
        <w:rPr>
          <w:b/>
          <w:lang w:val="es-MX"/>
        </w:rPr>
        <w:t>Beatriz Castillo-Téllez</w:t>
      </w:r>
      <w:r w:rsidRPr="00D02EAC">
        <w:rPr>
          <w:lang w:val="es-MX"/>
        </w:rPr>
        <w:t xml:space="preserve">, Mario Luna-Flores &amp; Margarita Castillo-Téllez. </w:t>
      </w:r>
      <w:r w:rsidRPr="006B5D31">
        <w:t xml:space="preserve">Plant Foods Hum </w:t>
      </w:r>
      <w:proofErr w:type="spellStart"/>
      <w:r w:rsidRPr="006B5D31">
        <w:t>Nutr</w:t>
      </w:r>
      <w:proofErr w:type="spellEnd"/>
      <w:r w:rsidRPr="006B5D31">
        <w:t xml:space="preserve"> 79, 194–201 (2024). </w:t>
      </w:r>
      <w:hyperlink r:id="rId30" w:history="1">
        <w:r w:rsidRPr="004E062A">
          <w:rPr>
            <w:rStyle w:val="Hipervnculo"/>
          </w:rPr>
          <w:t>https://doi.org/10.1007/s11130-024-01147-0</w:t>
        </w:r>
      </w:hyperlink>
    </w:p>
    <w:p w14:paraId="18F07A7D" w14:textId="77777777" w:rsidR="006B5D31" w:rsidRPr="00CC7E9E" w:rsidRDefault="006B5D31" w:rsidP="004E062A">
      <w:pPr>
        <w:rPr>
          <w:sz w:val="18"/>
          <w:szCs w:val="18"/>
        </w:rPr>
      </w:pPr>
    </w:p>
    <w:p w14:paraId="515589D0" w14:textId="696F288D" w:rsidR="006B5D31" w:rsidRPr="004E062A" w:rsidRDefault="006B5D31" w:rsidP="004E062A">
      <w:pPr>
        <w:pStyle w:val="Prrafodelista"/>
        <w:numPr>
          <w:ilvl w:val="0"/>
          <w:numId w:val="4"/>
        </w:numPr>
        <w:spacing w:line="259" w:lineRule="auto"/>
        <w:rPr>
          <w:lang w:val="es-MX"/>
        </w:rPr>
      </w:pPr>
      <w:r w:rsidRPr="006B5D31">
        <w:t xml:space="preserve">2024. Solar-Dried Biofertilizers from Marine Waste: Enhancing the Circular Economy. </w:t>
      </w:r>
      <w:r w:rsidRPr="004E062A">
        <w:rPr>
          <w:lang w:val="es-MX"/>
        </w:rPr>
        <w:t>Castillo-Téllez</w:t>
      </w:r>
      <w:r w:rsidRPr="004E062A">
        <w:rPr>
          <w:b/>
          <w:lang w:val="es-MX"/>
        </w:rPr>
        <w:t>, B., Castillo Téllez</w:t>
      </w:r>
      <w:r w:rsidRPr="004E062A">
        <w:rPr>
          <w:lang w:val="es-MX"/>
        </w:rPr>
        <w:t xml:space="preserve">, M., Campo, M. F. M. del, González, E. O. Z., Domínguez Niño, A., &amp; Mejía-Pérez, G. A. (2024)., 16(15). </w:t>
      </w:r>
      <w:hyperlink r:id="rId31" w:history="1">
        <w:r w:rsidRPr="004E062A">
          <w:rPr>
            <w:rStyle w:val="Hipervnculo"/>
            <w:lang w:val="es-MX"/>
          </w:rPr>
          <w:t>https://doi.org/10.3390/su16156593</w:t>
        </w:r>
      </w:hyperlink>
    </w:p>
    <w:p w14:paraId="36ADBDFD" w14:textId="77777777" w:rsidR="004E062A" w:rsidRPr="004E062A" w:rsidRDefault="004E062A" w:rsidP="00F81737">
      <w:pPr>
        <w:pStyle w:val="Prrafodelista"/>
        <w:spacing w:line="259" w:lineRule="auto"/>
        <w:rPr>
          <w:lang w:val="es-MX"/>
        </w:rPr>
      </w:pPr>
    </w:p>
    <w:p w14:paraId="11B664D3" w14:textId="68739F28" w:rsidR="006B5D31" w:rsidRDefault="006B5D31" w:rsidP="004E062A">
      <w:pPr>
        <w:pStyle w:val="Prrafodelista"/>
        <w:numPr>
          <w:ilvl w:val="0"/>
          <w:numId w:val="4"/>
        </w:numPr>
        <w:spacing w:line="259" w:lineRule="auto"/>
        <w:rPr>
          <w:lang w:val="es-MX"/>
        </w:rPr>
      </w:pPr>
      <w:r w:rsidRPr="006B5D31">
        <w:t>2024. Solar drying of oregano leaves (</w:t>
      </w:r>
      <w:proofErr w:type="spellStart"/>
      <w:r w:rsidRPr="006B5D31">
        <w:t>Plectranthus</w:t>
      </w:r>
      <w:proofErr w:type="spellEnd"/>
      <w:r w:rsidRPr="006B5D31">
        <w:t xml:space="preserve"> </w:t>
      </w:r>
      <w:proofErr w:type="spellStart"/>
      <w:r w:rsidRPr="006B5D31">
        <w:t>amboinicus</w:t>
      </w:r>
      <w:proofErr w:type="spellEnd"/>
      <w:r w:rsidRPr="006B5D31">
        <w:t xml:space="preserve">, </w:t>
      </w:r>
      <w:proofErr w:type="spellStart"/>
      <w:r w:rsidRPr="006B5D31">
        <w:t>Lour</w:t>
      </w:r>
      <w:proofErr w:type="spellEnd"/>
      <w:r w:rsidRPr="006B5D31">
        <w:t xml:space="preserve">): Analysis of experimental performance under a tropical climate. </w:t>
      </w:r>
      <w:r w:rsidRPr="006B5D31">
        <w:rPr>
          <w:lang w:val="es-MX"/>
        </w:rPr>
        <w:t>Castillo-Téllez, M., Martínez, O. S., Miranda-Mandujano, E.,</w:t>
      </w:r>
      <w:r>
        <w:rPr>
          <w:lang w:val="es-MX"/>
        </w:rPr>
        <w:t xml:space="preserve"> </w:t>
      </w:r>
      <w:proofErr w:type="spellStart"/>
      <w:r w:rsidRPr="006B5D31">
        <w:rPr>
          <w:lang w:val="es-MX"/>
        </w:rPr>
        <w:t>Galvez</w:t>
      </w:r>
      <w:proofErr w:type="spellEnd"/>
      <w:r w:rsidRPr="006B5D31">
        <w:rPr>
          <w:lang w:val="es-MX"/>
        </w:rPr>
        <w:t xml:space="preserve">, G. H., López, D. A., </w:t>
      </w:r>
      <w:r w:rsidRPr="004E062A">
        <w:rPr>
          <w:b/>
          <w:lang w:val="es-MX"/>
        </w:rPr>
        <w:t>Castillo-Téllez, B.,</w:t>
      </w:r>
      <w:r w:rsidRPr="006B5D31">
        <w:rPr>
          <w:lang w:val="es-MX"/>
        </w:rPr>
        <w:t xml:space="preserve"> &amp; Cetina-Quiñones, A. J. (2024). </w:t>
      </w:r>
      <w:proofErr w:type="spellStart"/>
      <w:r w:rsidRPr="006B5D31">
        <w:rPr>
          <w:lang w:val="es-MX"/>
        </w:rPr>
        <w:t>Energy</w:t>
      </w:r>
      <w:proofErr w:type="spellEnd"/>
      <w:r w:rsidRPr="006B5D31">
        <w:rPr>
          <w:lang w:val="es-MX"/>
        </w:rPr>
        <w:t xml:space="preserve"> </w:t>
      </w:r>
      <w:proofErr w:type="spellStart"/>
      <w:r w:rsidRPr="006B5D31">
        <w:rPr>
          <w:lang w:val="es-MX"/>
        </w:rPr>
        <w:t>Exploration</w:t>
      </w:r>
      <w:proofErr w:type="spellEnd"/>
      <w:r w:rsidRPr="006B5D31">
        <w:rPr>
          <w:lang w:val="es-MX"/>
        </w:rPr>
        <w:t xml:space="preserve"> &amp; </w:t>
      </w:r>
      <w:proofErr w:type="spellStart"/>
      <w:r w:rsidRPr="006B5D31">
        <w:rPr>
          <w:lang w:val="es-MX"/>
        </w:rPr>
        <w:t>Exploitation</w:t>
      </w:r>
      <w:proofErr w:type="spellEnd"/>
      <w:r w:rsidRPr="006B5D31">
        <w:rPr>
          <w:lang w:val="es-MX"/>
        </w:rPr>
        <w:t xml:space="preserve">, 42(5), 1895–1921. </w:t>
      </w:r>
      <w:hyperlink r:id="rId32" w:history="1">
        <w:r w:rsidRPr="00B02DEC">
          <w:rPr>
            <w:rStyle w:val="Hipervnculo"/>
            <w:lang w:val="es-MX"/>
          </w:rPr>
          <w:t>https://doi.org/10.1177/01445987241234389</w:t>
        </w:r>
      </w:hyperlink>
    </w:p>
    <w:p w14:paraId="0A309A53" w14:textId="77777777" w:rsidR="006B5D31" w:rsidRPr="006B5D31" w:rsidRDefault="006B5D31" w:rsidP="004E062A">
      <w:pPr>
        <w:rPr>
          <w:sz w:val="12"/>
          <w:szCs w:val="12"/>
          <w:lang w:val="es-MX"/>
        </w:rPr>
      </w:pPr>
    </w:p>
    <w:p w14:paraId="193687C7" w14:textId="798684D1" w:rsidR="00665116" w:rsidRDefault="006B5D31" w:rsidP="004E062A">
      <w:pPr>
        <w:pStyle w:val="Prrafodelista"/>
        <w:numPr>
          <w:ilvl w:val="0"/>
          <w:numId w:val="4"/>
        </w:numPr>
        <w:spacing w:line="259" w:lineRule="auto"/>
      </w:pPr>
      <w:r w:rsidRPr="006B5D31">
        <w:t xml:space="preserve">2024. Thermal evaluation of solar dryers and the effect on the antioxidant and some physicochemical properties of </w:t>
      </w:r>
      <w:proofErr w:type="spellStart"/>
      <w:r w:rsidRPr="006B5D31">
        <w:t>Agastache</w:t>
      </w:r>
      <w:proofErr w:type="spellEnd"/>
      <w:r w:rsidRPr="006B5D31">
        <w:t xml:space="preserve"> </w:t>
      </w:r>
      <w:proofErr w:type="spellStart"/>
      <w:r w:rsidRPr="006B5D31">
        <w:t>mexicana</w:t>
      </w:r>
      <w:proofErr w:type="spellEnd"/>
      <w:r w:rsidRPr="006B5D31">
        <w:t xml:space="preserve"> and </w:t>
      </w:r>
      <w:proofErr w:type="spellStart"/>
      <w:r w:rsidRPr="006B5D31">
        <w:t>Rosmarinus</w:t>
      </w:r>
      <w:proofErr w:type="spellEnd"/>
      <w:r w:rsidRPr="006B5D31">
        <w:t xml:space="preserve"> </w:t>
      </w:r>
      <w:proofErr w:type="spellStart"/>
      <w:r w:rsidRPr="006B5D31">
        <w:t>officinalis</w:t>
      </w:r>
      <w:proofErr w:type="spellEnd"/>
      <w:r w:rsidRPr="006B5D31">
        <w:t xml:space="preserve">. </w:t>
      </w:r>
      <w:r w:rsidRPr="006B5D31">
        <w:rPr>
          <w:lang w:val="es-MX"/>
        </w:rPr>
        <w:t xml:space="preserve">Domínguez-Niño, A., Lucho-Gómez, A. M., Chávez-Santos, R. M., Martínez, R., Guillén-Velázquez, P., </w:t>
      </w:r>
      <w:r w:rsidRPr="004E062A">
        <w:rPr>
          <w:b/>
          <w:lang w:val="es-MX"/>
        </w:rPr>
        <w:t>Castillo-Téllez, B</w:t>
      </w:r>
      <w:r w:rsidRPr="006B5D31">
        <w:rPr>
          <w:lang w:val="es-MX"/>
        </w:rPr>
        <w:t>., &amp; García-Valladares, O. (2024</w:t>
      </w:r>
      <w:proofErr w:type="gramStart"/>
      <w:r w:rsidRPr="006B5D31">
        <w:rPr>
          <w:lang w:val="es-MX"/>
        </w:rPr>
        <w:t>)..</w:t>
      </w:r>
      <w:proofErr w:type="gramEnd"/>
      <w:r w:rsidRPr="006B5D31">
        <w:rPr>
          <w:lang w:val="es-MX"/>
        </w:rPr>
        <w:t xml:space="preserve"> </w:t>
      </w:r>
      <w:r w:rsidRPr="006B5D31">
        <w:t>J</w:t>
      </w:r>
      <w:r w:rsidR="004E062A">
        <w:t>ournal of Food Science</w:t>
      </w:r>
      <w:r w:rsidRPr="006B5D31">
        <w:t xml:space="preserve">. </w:t>
      </w:r>
      <w:hyperlink r:id="rId33" w:history="1">
        <w:r w:rsidRPr="00B02DEC">
          <w:rPr>
            <w:rStyle w:val="Hipervnculo"/>
          </w:rPr>
          <w:t>https://doi.org/https://doi.org/10.1111/1750-3841.17447</w:t>
        </w:r>
      </w:hyperlink>
    </w:p>
    <w:p w14:paraId="3CD44641" w14:textId="77777777" w:rsidR="006B5D31" w:rsidRPr="006B5D31" w:rsidRDefault="006B5D31" w:rsidP="006B5D31"/>
    <w:sectPr w:rsidR="006B5D31" w:rsidRPr="006B5D31">
      <w:pgSz w:w="12240" w:h="15840"/>
      <w:pgMar w:top="1440" w:right="17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73E4"/>
    <w:multiLevelType w:val="hybridMultilevel"/>
    <w:tmpl w:val="872ABE26"/>
    <w:lvl w:ilvl="0" w:tplc="080A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542A2915"/>
    <w:multiLevelType w:val="hybridMultilevel"/>
    <w:tmpl w:val="99140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4624"/>
    <w:multiLevelType w:val="hybridMultilevel"/>
    <w:tmpl w:val="50A41FE8"/>
    <w:lvl w:ilvl="0" w:tplc="080A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7E460826"/>
    <w:multiLevelType w:val="hybridMultilevel"/>
    <w:tmpl w:val="A39290D8"/>
    <w:lvl w:ilvl="0" w:tplc="080A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16"/>
    <w:rsid w:val="00116C0F"/>
    <w:rsid w:val="00185C05"/>
    <w:rsid w:val="00195C9F"/>
    <w:rsid w:val="004E062A"/>
    <w:rsid w:val="00596A7D"/>
    <w:rsid w:val="00613A60"/>
    <w:rsid w:val="00665116"/>
    <w:rsid w:val="006B5D31"/>
    <w:rsid w:val="006C2F3A"/>
    <w:rsid w:val="007145E0"/>
    <w:rsid w:val="00774232"/>
    <w:rsid w:val="008A68D6"/>
    <w:rsid w:val="00964D82"/>
    <w:rsid w:val="00A775AB"/>
    <w:rsid w:val="00AE688B"/>
    <w:rsid w:val="00BA52AF"/>
    <w:rsid w:val="00CB3929"/>
    <w:rsid w:val="00CC7E9E"/>
    <w:rsid w:val="00D02EAC"/>
    <w:rsid w:val="00D64148"/>
    <w:rsid w:val="00D725E2"/>
    <w:rsid w:val="00DD2F4B"/>
    <w:rsid w:val="00E949CB"/>
    <w:rsid w:val="00EE0383"/>
    <w:rsid w:val="00EE2D08"/>
    <w:rsid w:val="00F57076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88F6A"/>
  <w15:docId w15:val="{BCE40B6C-48B5-4033-A590-E7B3519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31"/>
    <w:pPr>
      <w:spacing w:after="0" w:line="240" w:lineRule="auto"/>
      <w:jc w:val="both"/>
    </w:pPr>
    <w:rPr>
      <w:rFonts w:ascii="Tahoma" w:eastAsia="Tahoma" w:hAnsi="Tahoma" w:cs="Tahoma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8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2F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paragraph" w:customStyle="1" w:styleId="Seccin">
    <w:name w:val="Sección"/>
    <w:basedOn w:val="NormalWeb"/>
    <w:next w:val="Normal"/>
    <w:qFormat/>
    <w:rsid w:val="00964D82"/>
    <w:pPr>
      <w:spacing w:before="120" w:beforeAutospacing="0" w:after="120" w:afterAutospacing="0"/>
      <w:textAlignment w:val="baseline"/>
    </w:pPr>
    <w:rPr>
      <w:rFonts w:ascii="Arial" w:hAnsi="Arial" w:cs="Tahoma"/>
      <w:b/>
      <w:color w:val="444444"/>
      <w:sz w:val="20"/>
      <w:szCs w:val="21"/>
      <w:bdr w:val="none" w:sz="0" w:space="0" w:color="auto" w:frame="1"/>
    </w:rPr>
  </w:style>
  <w:style w:type="character" w:styleId="Hipervnculo">
    <w:name w:val="Hyperlink"/>
    <w:basedOn w:val="Fuentedeprrafopredeter"/>
    <w:uiPriority w:val="99"/>
    <w:unhideWhenUsed/>
    <w:rsid w:val="00F5707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7076"/>
    <w:rPr>
      <w:color w:val="605E5C"/>
      <w:shd w:val="clear" w:color="auto" w:fill="E1DFDD"/>
    </w:rPr>
  </w:style>
  <w:style w:type="character" w:customStyle="1" w:styleId="colonmark">
    <w:name w:val="colonmark"/>
    <w:basedOn w:val="Fuentedeprrafopredeter"/>
    <w:rsid w:val="00BA52AF"/>
  </w:style>
  <w:style w:type="paragraph" w:customStyle="1" w:styleId="Default">
    <w:name w:val="Default"/>
    <w:rsid w:val="00BA52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s-MX"/>
    </w:rPr>
  </w:style>
  <w:style w:type="table" w:styleId="Tablaconcuadrcula">
    <w:name w:val="Table Grid"/>
    <w:basedOn w:val="Tablanormal"/>
    <w:uiPriority w:val="39"/>
    <w:rsid w:val="00BA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02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747-6320" TargetMode="External"/><Relationship Id="rId13" Type="http://schemas.openxmlformats.org/officeDocument/2006/relationships/hyperlink" Target="https://www.webofscience.com/wos/author/record/S-2264-2018" TargetMode="External"/><Relationship Id="rId26" Type="http://schemas.openxmlformats.org/officeDocument/2006/relationships/hyperlink" Target="https://doi.org/10.1155/jfpp/3913436" TargetMode="External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5" Type="http://schemas.openxmlformats.org/officeDocument/2006/relationships/image" Target="media/image7.jpeg"/><Relationship Id="rId33" Type="http://schemas.openxmlformats.org/officeDocument/2006/relationships/hyperlink" Target="https://doi.org/https://doi.org/10.1111/1750-3841.17447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77/014459872412343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cholar.google.com/citations?user=CvCKdr4AAAAJ" TargetMode="External"/><Relationship Id="rId24" Type="http://schemas.openxmlformats.org/officeDocument/2006/relationships/hyperlink" Target="https://www.scopus.com/authid/detail.uri?authorId=57198346862" TargetMode="External"/><Relationship Id="rId32" Type="http://schemas.openxmlformats.org/officeDocument/2006/relationships/hyperlink" Target="https://doi.org/10.1177/01445987241234389" TargetMode="External"/><Relationship Id="rId5" Type="http://schemas.openxmlformats.org/officeDocument/2006/relationships/image" Target="media/image1.jpeg"/><Relationship Id="rId23" Type="http://schemas.openxmlformats.org/officeDocument/2006/relationships/hyperlink" Target="https://www.ablesci.com/daohang" TargetMode="External"/><Relationship Id="rId28" Type="http://schemas.openxmlformats.org/officeDocument/2006/relationships/hyperlink" Target="https://doi.org/10.3390/infrastructures10050120" TargetMode="External"/><Relationship Id="rId10" Type="http://schemas.openxmlformats.org/officeDocument/2006/relationships/hyperlink" Target="https://scholar.google.com/citations?user=rVdV-TwAAAAJ&amp;hl=es" TargetMode="External"/><Relationship Id="rId31" Type="http://schemas.openxmlformats.org/officeDocument/2006/relationships/hyperlink" Target="https://doi.org/10.3390/su161565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7" Type="http://schemas.openxmlformats.org/officeDocument/2006/relationships/hyperlink" Target="https://doi.org/10.3390/w17010107" TargetMode="External"/><Relationship Id="rId30" Type="http://schemas.openxmlformats.org/officeDocument/2006/relationships/hyperlink" Target="https://doi.org/10.1007/s11130-024-01147-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 VARGAS, ARTURO</dc:creator>
  <cp:keywords/>
  <cp:lastModifiedBy>USUARIO</cp:lastModifiedBy>
  <cp:revision>2</cp:revision>
  <cp:lastPrinted>2025-02-15T14:23:00Z</cp:lastPrinted>
  <dcterms:created xsi:type="dcterms:W3CDTF">2025-10-10T18:03:00Z</dcterms:created>
  <dcterms:modified xsi:type="dcterms:W3CDTF">2025-10-10T18:03:00Z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581e68dcb2d8d0cc198b0b7fa373ba37eb20db7d650d5046744f8fd2460293e3</vt:lpwstr>
  </property>
</Properties>
</file>